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5DEB9309"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 xml:space="preserve">3GPP TSG-RAN WG2 Meeting #113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8C62FF">
        <w:rPr>
          <w:rFonts w:ascii="Arial" w:eastAsia="MS Mincho" w:hAnsi="Arial" w:cs="Arial"/>
          <w:b/>
          <w:i/>
          <w:sz w:val="24"/>
          <w:szCs w:val="24"/>
          <w:lang w:val="en-GB" w:eastAsia="x-none"/>
        </w:rPr>
        <w:t>0175</w:t>
      </w:r>
    </w:p>
    <w:p w14:paraId="6877EE3A" w14:textId="2C157A75"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Online, Jan 25 - Feb 5,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5E903417"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C9208A">
        <w:rPr>
          <w:rFonts w:ascii="Arial" w:hAnsi="Arial" w:cs="Arial"/>
          <w:szCs w:val="24"/>
        </w:rPr>
        <w:t>3</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C933D09"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BC4AAA">
        <w:rPr>
          <w:b/>
          <w:sz w:val="24"/>
          <w:lang w:val="en-GB"/>
        </w:rPr>
        <w:t>C</w:t>
      </w:r>
      <w:r w:rsidR="00BC4AAA" w:rsidRPr="00BC4AAA">
        <w:rPr>
          <w:b/>
          <w:sz w:val="24"/>
          <w:lang w:val="en-GB"/>
        </w:rPr>
        <w:t xml:space="preserve">ommon frequency resource </w:t>
      </w:r>
      <w:r w:rsidR="00C26D7C" w:rsidRPr="00C26D7C">
        <w:rPr>
          <w:b/>
          <w:sz w:val="24"/>
          <w:lang w:val="en-GB"/>
        </w:rPr>
        <w:t xml:space="preserve">for </w:t>
      </w:r>
      <w:r w:rsidR="00BC4AAA">
        <w:rPr>
          <w:b/>
          <w:sz w:val="24"/>
          <w:lang w:val="en-GB"/>
        </w:rPr>
        <w:t xml:space="preserve">NR PTM transmission </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0FB4A63C" w14:textId="302415AF" w:rsidR="008D36B2" w:rsidRDefault="00C26D7C" w:rsidP="008D36B2">
      <w:pPr>
        <w:rPr>
          <w:rFonts w:ascii="Arial" w:hAnsi="Arial" w:cs="Arial"/>
          <w:lang w:val="en-GB"/>
        </w:rPr>
      </w:pPr>
      <w:r>
        <w:rPr>
          <w:rFonts w:ascii="Arial" w:hAnsi="Arial" w:cs="Arial"/>
          <w:lang w:val="en-GB"/>
        </w:rPr>
        <w:t xml:space="preserve">The </w:t>
      </w:r>
      <w:r w:rsidR="002B3FD0">
        <w:rPr>
          <w:rFonts w:ascii="Arial" w:hAnsi="Arial" w:cs="Arial"/>
          <w:lang w:val="en-GB"/>
        </w:rPr>
        <w:t>c</w:t>
      </w:r>
      <w:r w:rsidR="002B3FD0" w:rsidRPr="002B3FD0">
        <w:rPr>
          <w:rFonts w:ascii="Arial" w:hAnsi="Arial" w:cs="Arial"/>
          <w:lang w:val="en-GB"/>
        </w:rPr>
        <w:t xml:space="preserve">ommon frequency resource </w:t>
      </w:r>
      <w:r>
        <w:rPr>
          <w:rFonts w:ascii="Arial" w:hAnsi="Arial" w:cs="Arial"/>
          <w:lang w:val="en-GB"/>
        </w:rPr>
        <w:t xml:space="preserve">for NR MBS transmission </w:t>
      </w:r>
      <w:r w:rsidR="008D36B2" w:rsidRPr="00882087">
        <w:rPr>
          <w:rFonts w:ascii="Arial" w:hAnsi="Arial" w:cs="Arial"/>
          <w:lang w:val="en-GB"/>
        </w:rPr>
        <w:t>was discussed in RAN1 #10</w:t>
      </w:r>
      <w:r w:rsidR="008D36B2">
        <w:rPr>
          <w:rFonts w:ascii="Arial" w:hAnsi="Arial" w:cs="Arial"/>
          <w:lang w:val="en-GB"/>
        </w:rPr>
        <w:t>3</w:t>
      </w:r>
      <w:r w:rsidR="008D36B2" w:rsidRPr="00882087">
        <w:rPr>
          <w:rFonts w:ascii="Arial" w:hAnsi="Arial" w:cs="Arial"/>
          <w:lang w:val="en-GB"/>
        </w:rPr>
        <w:t xml:space="preserve"> e-meeting. </w:t>
      </w:r>
      <w:r w:rsidR="008D36B2">
        <w:rPr>
          <w:rFonts w:ascii="Arial" w:hAnsi="Arial" w:cs="Arial"/>
          <w:lang w:val="en-GB"/>
        </w:rPr>
        <w:t>The following agreements were reached</w:t>
      </w:r>
      <w:r w:rsidR="008D36B2" w:rsidRPr="00882087">
        <w:rPr>
          <w:rFonts w:ascii="Arial" w:hAnsi="Arial" w:cs="Arial"/>
          <w:lang w:val="en-GB"/>
        </w:rPr>
        <w:t>:</w:t>
      </w:r>
    </w:p>
    <w:p w14:paraId="79A7F143" w14:textId="77777777" w:rsidR="008D36B2" w:rsidRPr="008D36B2" w:rsidRDefault="008D36B2" w:rsidP="008D36B2">
      <w:pPr>
        <w:rPr>
          <w:lang w:val="en-GB" w:eastAsia="en-US"/>
        </w:rPr>
      </w:pPr>
    </w:p>
    <w:tbl>
      <w:tblPr>
        <w:tblW w:w="926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0"/>
      </w:tblGrid>
      <w:tr w:rsidR="00814915" w14:paraId="39BB90D4" w14:textId="77777777" w:rsidTr="004D0109">
        <w:trPr>
          <w:trHeight w:val="1727"/>
        </w:trPr>
        <w:tc>
          <w:tcPr>
            <w:tcW w:w="9260" w:type="dxa"/>
          </w:tcPr>
          <w:p w14:paraId="075C9C1F" w14:textId="77777777" w:rsidR="00814915" w:rsidRPr="000C3D66" w:rsidRDefault="00814915" w:rsidP="00814915">
            <w:pPr>
              <w:spacing w:before="120" w:after="240"/>
              <w:ind w:left="99"/>
              <w:rPr>
                <w:rFonts w:ascii="Arial" w:hAnsi="Arial" w:cs="Arial"/>
              </w:rPr>
            </w:pPr>
            <w:bookmarkStart w:id="5" w:name="OLE_LINK41"/>
            <w:bookmarkStart w:id="6" w:name="OLE_LINK24"/>
            <w:bookmarkStart w:id="7" w:name="OLE_LINK17"/>
            <w:bookmarkStart w:id="8" w:name="OLE_LINK16"/>
            <w:bookmarkEnd w:id="2"/>
            <w:bookmarkEnd w:id="3"/>
            <w:bookmarkEnd w:id="4"/>
            <w:r w:rsidRPr="000C3D66">
              <w:rPr>
                <w:rFonts w:ascii="Arial" w:hAnsi="Arial" w:cs="Arial"/>
                <w:highlight w:val="green"/>
              </w:rPr>
              <w:t>Agreements:</w:t>
            </w:r>
            <w:r w:rsidRPr="000C3D66">
              <w:rPr>
                <w:rFonts w:ascii="Arial" w:hAnsi="Arial" w:cs="Arial"/>
              </w:rPr>
              <w:t xml:space="preserve"> </w:t>
            </w:r>
          </w:p>
          <w:p w14:paraId="42B4F2D5" w14:textId="77777777" w:rsidR="009D326B" w:rsidRPr="004D0109" w:rsidRDefault="000C7ABC" w:rsidP="004D0109">
            <w:pPr>
              <w:numPr>
                <w:ilvl w:val="0"/>
                <w:numId w:val="27"/>
              </w:numPr>
              <w:rPr>
                <w:rFonts w:ascii="Arial" w:hAnsi="Arial" w:cs="Arial"/>
                <w:i/>
              </w:rPr>
            </w:pPr>
            <w:r w:rsidRPr="004D0109">
              <w:rPr>
                <w:rFonts w:ascii="Arial" w:hAnsi="Arial" w:cs="Arial"/>
                <w:i/>
                <w:lang w:val="en-GB"/>
              </w:rPr>
              <w:t xml:space="preserve">For RRC_IDLE/RRC_INACTIVE UEs, </w:t>
            </w:r>
            <w:r w:rsidRPr="004D0109">
              <w:rPr>
                <w:rFonts w:ascii="Arial" w:hAnsi="Arial" w:cs="Arial"/>
                <w:b/>
                <w:bCs/>
                <w:i/>
                <w:lang w:val="en-GB"/>
              </w:rPr>
              <w:t xml:space="preserve">define/configure common frequency resource(s) </w:t>
            </w:r>
            <w:r w:rsidRPr="004D0109">
              <w:rPr>
                <w:rFonts w:ascii="Arial" w:hAnsi="Arial" w:cs="Arial"/>
                <w:i/>
                <w:lang w:val="en-GB"/>
              </w:rPr>
              <w:t>for group-common PDCCH/PDSCH.</w:t>
            </w:r>
          </w:p>
          <w:p w14:paraId="32D4A554" w14:textId="3DFC63FA" w:rsidR="009D326B" w:rsidRPr="004D0109" w:rsidRDefault="004D0109" w:rsidP="004D0109">
            <w:pPr>
              <w:numPr>
                <w:ilvl w:val="1"/>
                <w:numId w:val="27"/>
              </w:numPr>
              <w:rPr>
                <w:rFonts w:ascii="Arial" w:hAnsi="Arial" w:cs="Arial"/>
                <w:i/>
              </w:rPr>
            </w:pPr>
            <w:r w:rsidRPr="004D0109">
              <w:rPr>
                <w:rFonts w:ascii="Arial" w:hAnsi="Arial" w:cs="Arial"/>
                <w:i/>
                <w:lang w:val="en-GB"/>
              </w:rPr>
              <w:t>The</w:t>
            </w:r>
            <w:r w:rsidR="000C7ABC" w:rsidRPr="004D0109">
              <w:rPr>
                <w:rFonts w:ascii="Arial" w:hAnsi="Arial" w:cs="Arial"/>
                <w:i/>
                <w:lang w:val="en-GB"/>
              </w:rPr>
              <w:t xml:space="preserve"> UE may assume the initial BWP as the default common frequency resource for group-common PDCCH/PDSCH, if a </w:t>
            </w:r>
            <w:r w:rsidR="000C7ABC" w:rsidRPr="004D0109">
              <w:rPr>
                <w:rFonts w:ascii="Arial" w:hAnsi="Arial" w:cs="Arial"/>
                <w:i/>
              </w:rPr>
              <w:t xml:space="preserve">specific </w:t>
            </w:r>
            <w:r w:rsidR="000C7ABC" w:rsidRPr="004D0109">
              <w:rPr>
                <w:rFonts w:ascii="Arial" w:hAnsi="Arial" w:cs="Arial"/>
                <w:i/>
                <w:lang w:val="en-GB"/>
              </w:rPr>
              <w:t>common frequency resource</w:t>
            </w:r>
            <w:r w:rsidR="000C7ABC" w:rsidRPr="004D0109">
              <w:rPr>
                <w:rFonts w:ascii="Arial" w:hAnsi="Arial" w:cs="Arial"/>
                <w:i/>
              </w:rPr>
              <w:t xml:space="preserve"> is not configured.</w:t>
            </w:r>
          </w:p>
          <w:p w14:paraId="4055E193" w14:textId="55070CEE" w:rsidR="00814915" w:rsidRPr="004D0109" w:rsidRDefault="00814915" w:rsidP="004D0109">
            <w:pPr>
              <w:ind w:left="1539"/>
              <w:rPr>
                <w:rFonts w:ascii="Arial" w:hAnsi="Arial" w:cs="Arial"/>
                <w:i/>
              </w:rPr>
            </w:pPr>
          </w:p>
        </w:tc>
      </w:tr>
    </w:tbl>
    <w:p w14:paraId="6D3E1873" w14:textId="41279E57" w:rsidR="00882087" w:rsidRPr="00260FCA" w:rsidRDefault="00882087" w:rsidP="00882087">
      <w:pPr>
        <w:spacing w:before="120" w:after="240"/>
        <w:rPr>
          <w:rFonts w:ascii="Arial" w:hAnsi="Arial" w:cs="Arial"/>
          <w:lang w:val="en-GB"/>
        </w:rPr>
      </w:pPr>
      <w:r w:rsidRPr="00882087">
        <w:rPr>
          <w:rFonts w:ascii="Arial" w:hAnsi="Arial" w:cs="Arial"/>
          <w:lang w:val="en-GB"/>
        </w:rPr>
        <w:t xml:space="preserve">In this contribution, we will further discuss the detailed </w:t>
      </w:r>
      <w:r w:rsidR="00B1319E">
        <w:rPr>
          <w:rFonts w:ascii="Arial" w:hAnsi="Arial" w:cs="Arial"/>
          <w:lang w:val="en-GB"/>
        </w:rPr>
        <w:t xml:space="preserve">aspects of </w:t>
      </w:r>
      <w:r w:rsidR="002B3FD0">
        <w:rPr>
          <w:rFonts w:ascii="Arial" w:hAnsi="Arial" w:cs="Arial"/>
          <w:lang w:val="en-GB"/>
        </w:rPr>
        <w:t>c</w:t>
      </w:r>
      <w:r w:rsidR="002B3FD0" w:rsidRPr="002B3FD0">
        <w:rPr>
          <w:rFonts w:ascii="Arial" w:hAnsi="Arial" w:cs="Arial"/>
          <w:lang w:val="en-GB"/>
        </w:rPr>
        <w:t>ommon frequency resource for NR PTM transmission</w:t>
      </w:r>
      <w:r w:rsidRPr="00882087">
        <w:rPr>
          <w:rFonts w:ascii="Arial" w:hAnsi="Arial" w:cs="Arial"/>
          <w:lang w:val="en-GB"/>
        </w:rPr>
        <w:t>.</w:t>
      </w:r>
    </w:p>
    <w:p w14:paraId="260AB274" w14:textId="1E4EC796" w:rsidR="00DE307C" w:rsidRDefault="009B7B6A" w:rsidP="006D24AA">
      <w:pPr>
        <w:pStyle w:val="Heading1"/>
        <w:rPr>
          <w:rFonts w:eastAsia="PMingLiU" w:cs="Arial"/>
        </w:rPr>
      </w:pPr>
      <w:r>
        <w:t>Discussion</w:t>
      </w:r>
    </w:p>
    <w:p w14:paraId="030DD0EF" w14:textId="11ED6F23" w:rsidR="009B7B6A" w:rsidRPr="009B7B6A" w:rsidRDefault="009B7B6A" w:rsidP="009B7B6A">
      <w:pPr>
        <w:spacing w:before="120" w:after="120"/>
        <w:rPr>
          <w:rFonts w:ascii="Arial" w:hAnsi="Arial" w:cs="Arial"/>
        </w:rPr>
      </w:pPr>
      <w:r w:rsidRPr="009B7B6A">
        <w:rPr>
          <w:rFonts w:ascii="Arial" w:hAnsi="Arial" w:cs="Arial"/>
        </w:rPr>
        <w:t xml:space="preserve">Limiting the size of bandwidth for PTM Radio Bearer based transmission for multicast/broadcast service is beneficiary. The UE only receiving multicast/broadcast service is not required to transmit or receive outside of the configured frequency range </w:t>
      </w:r>
      <w:r w:rsidR="002B3FD0">
        <w:rPr>
          <w:rFonts w:ascii="Arial" w:hAnsi="Arial" w:cs="Arial"/>
        </w:rPr>
        <w:t>(</w:t>
      </w:r>
      <w:r w:rsidRPr="009B7B6A">
        <w:rPr>
          <w:rFonts w:ascii="Arial" w:hAnsi="Arial" w:cs="Arial"/>
        </w:rPr>
        <w:t>of a particular BWP</w:t>
      </w:r>
      <w:r w:rsidR="002B3FD0">
        <w:rPr>
          <w:rFonts w:ascii="Arial" w:hAnsi="Arial" w:cs="Arial"/>
        </w:rPr>
        <w:t>)</w:t>
      </w:r>
      <w:r w:rsidRPr="009B7B6A">
        <w:rPr>
          <w:rFonts w:ascii="Arial" w:hAnsi="Arial" w:cs="Arial"/>
        </w:rPr>
        <w:t xml:space="preserve">. It reduces the UE’s bandwidth processing requirement and also enable RF-Baseband interface operation with a lower sampling rates, and eventually reduces the UE’s power consumption. </w:t>
      </w:r>
    </w:p>
    <w:p w14:paraId="441514F9" w14:textId="77777777" w:rsidR="009B7B6A" w:rsidRPr="009B7B6A" w:rsidRDefault="009B7B6A" w:rsidP="009B7B6A">
      <w:pPr>
        <w:spacing w:before="120" w:after="120"/>
        <w:rPr>
          <w:rFonts w:ascii="Arial" w:hAnsi="Arial" w:cs="Arial"/>
        </w:rPr>
      </w:pPr>
      <w:r w:rsidRPr="009B7B6A">
        <w:rPr>
          <w:rFonts w:ascii="Arial" w:hAnsi="Arial" w:cs="Arial"/>
        </w:rPr>
        <w:t xml:space="preserve">The reduction of power consumption is obvious for UEs in RRC Idle state that join the reception of multicast/broadcast service. For a UE in RRC Connected state, an active BWP may be existing for the UE for unicast (e.g. point-to-point RB) based downlink transmission. The PTM based transmission should be configured within the active BWP, to avoid the need to switch the BWP for the UE for PTM reception. </w:t>
      </w:r>
    </w:p>
    <w:p w14:paraId="5CCD4903" w14:textId="77777777" w:rsidR="002B3FD0" w:rsidRDefault="009B7B6A" w:rsidP="009B7B6A">
      <w:pPr>
        <w:spacing w:before="120" w:after="120"/>
        <w:rPr>
          <w:rFonts w:ascii="Arial" w:hAnsi="Arial" w:cs="Arial"/>
        </w:rPr>
      </w:pPr>
      <w:r w:rsidRPr="009B7B6A">
        <w:rPr>
          <w:rFonts w:ascii="Arial" w:hAnsi="Arial" w:cs="Arial"/>
        </w:rPr>
        <w:t>Currently, the UEs in RRC Idle state are only required to monitor the Initial BWP for the purpose of acquisition of system information</w:t>
      </w:r>
      <w:r w:rsidR="009E0363">
        <w:rPr>
          <w:rFonts w:ascii="Arial" w:hAnsi="Arial" w:cs="Arial"/>
        </w:rPr>
        <w:t>,</w:t>
      </w:r>
      <w:r w:rsidRPr="009B7B6A">
        <w:rPr>
          <w:rFonts w:ascii="Arial" w:hAnsi="Arial" w:cs="Arial"/>
        </w:rPr>
        <w:t xml:space="preserve"> paging </w:t>
      </w:r>
      <w:r w:rsidR="009E0363">
        <w:rPr>
          <w:rFonts w:ascii="Arial" w:hAnsi="Arial" w:cs="Arial"/>
        </w:rPr>
        <w:t xml:space="preserve">monitoring </w:t>
      </w:r>
      <w:r w:rsidRPr="009B7B6A">
        <w:rPr>
          <w:rFonts w:ascii="Arial" w:hAnsi="Arial" w:cs="Arial"/>
        </w:rPr>
        <w:t>and initial access. If PTM Radio Bearer based transmission for multicast/broadcast service is configured outside of Initial BWP, the UEs in RRC Idle state receiving PTM transmission needs to monitor both the bandwidth of Initial BWP and the additional bandwidth used for PTM transmission. This will complicate the UE behavior in RRC Idle state and may cause the UE to consume unnecessary power. The ideal scenario for UEs in RRC Idle state should be that the PTM transmission is put within the bandwidth of Initial BWP.</w:t>
      </w:r>
    </w:p>
    <w:p w14:paraId="77D27E7B" w14:textId="7195519B" w:rsidR="009B7B6A" w:rsidRPr="002B3FD0" w:rsidRDefault="002B3FD0" w:rsidP="009B7B6A">
      <w:pPr>
        <w:spacing w:before="120" w:after="120"/>
        <w:rPr>
          <w:rFonts w:ascii="Arial" w:hAnsi="Arial" w:cs="Arial"/>
          <w:b/>
        </w:rPr>
      </w:pPr>
      <w:r w:rsidRPr="002B3FD0">
        <w:rPr>
          <w:rFonts w:ascii="Arial" w:hAnsi="Arial" w:cs="Arial"/>
          <w:b/>
          <w:lang w:eastAsia="zh-CN"/>
        </w:rPr>
        <w:t>Proposal</w:t>
      </w:r>
      <w:r w:rsidR="00312F80">
        <w:rPr>
          <w:rFonts w:ascii="Arial" w:hAnsi="Arial" w:cs="Arial"/>
          <w:b/>
          <w:lang w:eastAsia="zh-CN"/>
        </w:rPr>
        <w:t xml:space="preserve"> </w:t>
      </w:r>
      <w:r w:rsidRPr="002B3FD0">
        <w:rPr>
          <w:rFonts w:ascii="Arial" w:hAnsi="Arial" w:cs="Arial"/>
          <w:b/>
          <w:lang w:eastAsia="zh-CN"/>
        </w:rPr>
        <w:t xml:space="preserve">1: </w:t>
      </w:r>
      <w:r w:rsidR="009B7B6A" w:rsidRPr="002B3FD0">
        <w:rPr>
          <w:rFonts w:ascii="Arial" w:hAnsi="Arial" w:cs="Arial"/>
          <w:b/>
        </w:rPr>
        <w:t xml:space="preserve"> </w:t>
      </w:r>
      <w:r w:rsidRPr="002B3FD0">
        <w:rPr>
          <w:rFonts w:ascii="Arial" w:hAnsi="Arial" w:cs="Arial"/>
          <w:b/>
        </w:rPr>
        <w:t xml:space="preserve">The specific </w:t>
      </w:r>
      <w:r w:rsidRPr="002B3FD0">
        <w:rPr>
          <w:rFonts w:ascii="Arial" w:hAnsi="Arial" w:cs="Arial"/>
          <w:b/>
          <w:lang w:val="en-GB"/>
        </w:rPr>
        <w:t xml:space="preserve">common frequency resource for PTM transmission is configured </w:t>
      </w:r>
      <w:r w:rsidRPr="002B3FD0">
        <w:rPr>
          <w:rFonts w:ascii="Arial" w:hAnsi="Arial" w:cs="Arial"/>
          <w:b/>
        </w:rPr>
        <w:t>within the bandwidth of Initial BWP</w:t>
      </w:r>
      <w:r w:rsidR="00312F80">
        <w:rPr>
          <w:rFonts w:ascii="Arial" w:hAnsi="Arial" w:cs="Arial"/>
          <w:b/>
        </w:rPr>
        <w:t>.</w:t>
      </w:r>
    </w:p>
    <w:p w14:paraId="5AD85250" w14:textId="163310E5" w:rsidR="00D75174" w:rsidRDefault="009B7B6A" w:rsidP="009B7B6A">
      <w:pPr>
        <w:spacing w:before="120" w:after="120"/>
        <w:rPr>
          <w:rFonts w:ascii="Arial" w:hAnsi="Arial" w:cs="Arial"/>
        </w:rPr>
      </w:pPr>
      <w:r w:rsidRPr="009B7B6A">
        <w:rPr>
          <w:rFonts w:ascii="Arial" w:hAnsi="Arial" w:cs="Arial"/>
        </w:rPr>
        <w:lastRenderedPageBreak/>
        <w:t xml:space="preserve">Note that in case of PTM transmission, all of the UEs participating the reception of the PTM transmission should monitor the same common bandwidth. It is easy to handle this common bandwidth for UEs in RRC Idle state. But </w:t>
      </w:r>
      <w:r w:rsidR="009E0363">
        <w:rPr>
          <w:rFonts w:ascii="Arial" w:hAnsi="Arial" w:cs="Arial"/>
        </w:rPr>
        <w:t xml:space="preserve">it </w:t>
      </w:r>
      <w:r w:rsidRPr="009B7B6A">
        <w:rPr>
          <w:rFonts w:ascii="Arial" w:hAnsi="Arial" w:cs="Arial"/>
        </w:rPr>
        <w:t xml:space="preserve">puts a lot of restriction for allocation of BWP for UEs in RRC Connected state. The reason is that for a particular multicast/broadcast session, there may be UEs in both RRC Connected and RRC Idle state. In order to ensure all of the UEs to participate the PTM transmission, all of the UEs in RRC Connected state needs to be configured </w:t>
      </w:r>
      <w:r w:rsidR="00D75174">
        <w:rPr>
          <w:rFonts w:ascii="Arial" w:hAnsi="Arial" w:cs="Arial"/>
        </w:rPr>
        <w:t xml:space="preserve">the same common frequency resource </w:t>
      </w:r>
      <w:r w:rsidR="00D75174" w:rsidRPr="009B7B6A">
        <w:rPr>
          <w:rFonts w:ascii="Arial" w:hAnsi="Arial" w:cs="Arial"/>
        </w:rPr>
        <w:t xml:space="preserve">used for PTM transmission </w:t>
      </w:r>
      <w:r w:rsidR="00D75174">
        <w:rPr>
          <w:rFonts w:ascii="Arial" w:hAnsi="Arial" w:cs="Arial"/>
        </w:rPr>
        <w:t>for a particular MBS service, even though different UEs may be configured with a different</w:t>
      </w:r>
      <w:r w:rsidRPr="009B7B6A">
        <w:rPr>
          <w:rFonts w:ascii="Arial" w:hAnsi="Arial" w:cs="Arial"/>
        </w:rPr>
        <w:t xml:space="preserve"> active BWP.</w:t>
      </w:r>
      <w:r w:rsidR="006B39A0">
        <w:rPr>
          <w:rFonts w:ascii="Arial" w:hAnsi="Arial" w:cs="Arial"/>
        </w:rPr>
        <w:t xml:space="preserve"> In addition, if the UE</w:t>
      </w:r>
      <w:r w:rsidR="006B39A0" w:rsidRPr="006B39A0">
        <w:rPr>
          <w:rFonts w:ascii="Arial" w:hAnsi="Arial" w:cs="Arial"/>
        </w:rPr>
        <w:t xml:space="preserve"> in connected mode </w:t>
      </w:r>
      <w:r w:rsidR="006B39A0">
        <w:rPr>
          <w:rFonts w:ascii="Arial" w:hAnsi="Arial" w:cs="Arial"/>
        </w:rPr>
        <w:t>is scheduled</w:t>
      </w:r>
      <w:r w:rsidR="006B39A0" w:rsidRPr="006B39A0">
        <w:rPr>
          <w:rFonts w:ascii="Arial" w:hAnsi="Arial" w:cs="Arial"/>
        </w:rPr>
        <w:t xml:space="preserve"> on a dedicated BWP that does not overlap with the initial BWP where the </w:t>
      </w:r>
      <w:r w:rsidR="006B39A0">
        <w:rPr>
          <w:rFonts w:ascii="Arial" w:hAnsi="Arial" w:cs="Arial"/>
        </w:rPr>
        <w:t>PTM transmission (over the common frequency resource)</w:t>
      </w:r>
      <w:r w:rsidR="006B39A0" w:rsidRPr="006B39A0">
        <w:rPr>
          <w:rFonts w:ascii="Arial" w:hAnsi="Arial" w:cs="Arial"/>
        </w:rPr>
        <w:t xml:space="preserve"> is configured, </w:t>
      </w:r>
      <w:r w:rsidR="006B39A0">
        <w:rPr>
          <w:rFonts w:ascii="Arial" w:hAnsi="Arial" w:cs="Arial"/>
        </w:rPr>
        <w:t xml:space="preserve">the UE may </w:t>
      </w:r>
      <w:r w:rsidR="006B39A0" w:rsidRPr="006B39A0">
        <w:rPr>
          <w:rFonts w:ascii="Arial" w:hAnsi="Arial" w:cs="Arial"/>
        </w:rPr>
        <w:t xml:space="preserve">be not able to receive the </w:t>
      </w:r>
      <w:r w:rsidR="006B39A0">
        <w:rPr>
          <w:rFonts w:ascii="Arial" w:hAnsi="Arial" w:cs="Arial"/>
        </w:rPr>
        <w:t>PTM transmission</w:t>
      </w:r>
      <w:r w:rsidR="006B39A0" w:rsidRPr="006B39A0">
        <w:rPr>
          <w:rFonts w:ascii="Arial" w:hAnsi="Arial" w:cs="Arial"/>
        </w:rPr>
        <w:t>.</w:t>
      </w:r>
      <w:r w:rsidR="00FA2A60">
        <w:rPr>
          <w:rFonts w:ascii="Arial" w:hAnsi="Arial" w:cs="Arial"/>
        </w:rPr>
        <w:t xml:space="preserve"> </w:t>
      </w:r>
      <w:r w:rsidR="00FA2A60">
        <w:rPr>
          <w:rFonts w:ascii="Arial" w:hAnsi="Arial" w:cs="Arial" w:hint="eastAsia"/>
          <w:lang w:eastAsia="zh-CN"/>
        </w:rPr>
        <w:t>We</w:t>
      </w:r>
      <w:r w:rsidR="00FA2A60">
        <w:rPr>
          <w:rFonts w:ascii="Arial" w:hAnsi="Arial" w:cs="Arial"/>
          <w:lang w:eastAsia="zh-CN"/>
        </w:rPr>
        <w:t xml:space="preserve"> expect this issue can be resolved by network implementation. </w:t>
      </w:r>
    </w:p>
    <w:p w14:paraId="6B93ADDD" w14:textId="234AC7D8" w:rsidR="002F500E" w:rsidRPr="009B7B6A" w:rsidRDefault="00FA2A60" w:rsidP="009B7B6A">
      <w:pPr>
        <w:spacing w:before="120" w:after="120"/>
        <w:rPr>
          <w:rFonts w:ascii="Arial" w:hAnsi="Arial" w:cs="Arial"/>
        </w:rPr>
      </w:pPr>
      <w:r w:rsidRPr="002B3FD0">
        <w:rPr>
          <w:rFonts w:ascii="Arial" w:hAnsi="Arial" w:cs="Arial"/>
          <w:b/>
          <w:lang w:eastAsia="zh-CN"/>
        </w:rPr>
        <w:t>Proposal</w:t>
      </w:r>
      <w:r w:rsidR="00312F80">
        <w:rPr>
          <w:rFonts w:ascii="Arial" w:hAnsi="Arial" w:cs="Arial"/>
          <w:b/>
          <w:lang w:eastAsia="zh-CN"/>
        </w:rPr>
        <w:t xml:space="preserve"> 2</w:t>
      </w:r>
      <w:r w:rsidRPr="002B3FD0">
        <w:rPr>
          <w:rFonts w:ascii="Arial" w:hAnsi="Arial" w:cs="Arial"/>
          <w:b/>
          <w:lang w:eastAsia="zh-CN"/>
        </w:rPr>
        <w:t xml:space="preserve">: </w:t>
      </w:r>
      <w:r w:rsidRPr="002B3FD0">
        <w:rPr>
          <w:rFonts w:ascii="Arial" w:hAnsi="Arial" w:cs="Arial"/>
          <w:b/>
        </w:rPr>
        <w:t xml:space="preserve"> </w:t>
      </w:r>
      <w:r>
        <w:rPr>
          <w:rFonts w:ascii="Arial" w:hAnsi="Arial" w:cs="Arial"/>
          <w:b/>
          <w:lang w:eastAsia="zh-CN"/>
        </w:rPr>
        <w:t>N</w:t>
      </w:r>
      <w:r>
        <w:rPr>
          <w:rFonts w:ascii="Arial" w:hAnsi="Arial" w:cs="Arial" w:hint="eastAsia"/>
          <w:b/>
          <w:lang w:eastAsia="zh-CN"/>
        </w:rPr>
        <w:t xml:space="preserve">etwork implementation </w:t>
      </w:r>
      <w:r>
        <w:rPr>
          <w:rFonts w:ascii="Arial" w:hAnsi="Arial" w:cs="Arial"/>
          <w:b/>
          <w:lang w:eastAsia="zh-CN"/>
        </w:rPr>
        <w:t xml:space="preserve">guarantee the allocation of </w:t>
      </w:r>
      <w:r w:rsidRPr="00FA2A60">
        <w:rPr>
          <w:rFonts w:ascii="Arial" w:hAnsi="Arial" w:cs="Arial"/>
          <w:b/>
          <w:lang w:eastAsia="zh-CN"/>
        </w:rPr>
        <w:t xml:space="preserve">common frequency resource </w:t>
      </w:r>
      <w:r>
        <w:rPr>
          <w:rFonts w:ascii="Arial" w:hAnsi="Arial" w:cs="Arial"/>
          <w:b/>
          <w:lang w:eastAsia="zh-CN"/>
        </w:rPr>
        <w:t xml:space="preserve">for UEs in both </w:t>
      </w:r>
      <w:r w:rsidR="00312F80">
        <w:rPr>
          <w:rFonts w:ascii="Arial" w:hAnsi="Arial" w:cs="Arial"/>
          <w:b/>
          <w:lang w:eastAsia="zh-CN"/>
        </w:rPr>
        <w:t>connected</w:t>
      </w:r>
      <w:r>
        <w:rPr>
          <w:rFonts w:ascii="Arial" w:hAnsi="Arial" w:cs="Arial"/>
          <w:b/>
          <w:lang w:eastAsia="zh-CN"/>
        </w:rPr>
        <w:t xml:space="preserve"> mode and Idle/</w:t>
      </w:r>
      <w:r>
        <w:rPr>
          <w:rFonts w:ascii="Arial" w:hAnsi="Arial" w:cs="Arial" w:hint="eastAsia"/>
          <w:b/>
          <w:lang w:eastAsia="zh-CN"/>
        </w:rPr>
        <w:t>ina</w:t>
      </w:r>
      <w:r>
        <w:rPr>
          <w:rFonts w:ascii="Arial" w:hAnsi="Arial" w:cs="Arial"/>
          <w:b/>
          <w:lang w:eastAsia="zh-CN"/>
        </w:rPr>
        <w:t>ctive mode to receive the PTM transmission</w:t>
      </w:r>
      <w:r w:rsidR="00312F80">
        <w:rPr>
          <w:rFonts w:ascii="Arial" w:hAnsi="Arial" w:cs="Arial"/>
          <w:b/>
          <w:lang w:eastAsia="zh-CN"/>
        </w:rPr>
        <w:t>.</w:t>
      </w:r>
      <w:r>
        <w:rPr>
          <w:rFonts w:ascii="Arial" w:hAnsi="Arial" w:cs="Arial"/>
          <w:b/>
          <w:lang w:eastAsia="zh-CN"/>
        </w:rPr>
        <w:t xml:space="preserve"> </w:t>
      </w:r>
    </w:p>
    <w:p w14:paraId="693EC2AD" w14:textId="695E7FB7" w:rsidR="009B7B6A" w:rsidRPr="009B7B6A" w:rsidRDefault="009B7B6A" w:rsidP="009B7B6A">
      <w:pPr>
        <w:spacing w:before="120" w:after="120"/>
        <w:rPr>
          <w:rFonts w:ascii="Arial" w:hAnsi="Arial" w:cs="Arial"/>
        </w:rPr>
      </w:pPr>
      <w:r w:rsidRPr="009B7B6A">
        <w:rPr>
          <w:rFonts w:ascii="Arial" w:hAnsi="Arial" w:cs="Arial"/>
        </w:rPr>
        <w:t xml:space="preserve">From network perspective, the amount of the radio resources required for PTM based transmission may be subject to dynamic change. There should be a requirement to shrink or enlarge the bandwidth </w:t>
      </w:r>
      <w:r w:rsidR="00312F80">
        <w:rPr>
          <w:rFonts w:ascii="Arial" w:hAnsi="Arial" w:cs="Arial"/>
        </w:rPr>
        <w:t>of the common frequency resource</w:t>
      </w:r>
      <w:r w:rsidR="00312F80" w:rsidRPr="009B7B6A">
        <w:rPr>
          <w:rFonts w:ascii="Arial" w:hAnsi="Arial" w:cs="Arial"/>
        </w:rPr>
        <w:t xml:space="preserve"> </w:t>
      </w:r>
      <w:r w:rsidRPr="009B7B6A">
        <w:rPr>
          <w:rFonts w:ascii="Arial" w:hAnsi="Arial" w:cs="Arial"/>
        </w:rPr>
        <w:t xml:space="preserve">used for PTM transmission depending on the number of the multicast/broadcast services supported within the cell. Different mechanisms are available to notify the RRC connected UEs. Specific to the RRC Idle UE, a mechanism should be discussed to support the switch of the bandwidth used for PTM transmission. </w:t>
      </w:r>
    </w:p>
    <w:p w14:paraId="27BF475B" w14:textId="46F9F570" w:rsidR="009B7B6A" w:rsidRPr="009B7B6A" w:rsidRDefault="009B7B6A" w:rsidP="009B7B6A">
      <w:pPr>
        <w:spacing w:before="120" w:after="120"/>
        <w:rPr>
          <w:rFonts w:ascii="Arial" w:hAnsi="Arial" w:cs="Arial"/>
        </w:rPr>
      </w:pPr>
      <w:r w:rsidRPr="009B7B6A">
        <w:rPr>
          <w:rFonts w:ascii="Arial" w:hAnsi="Arial" w:cs="Arial"/>
        </w:rPr>
        <w:t xml:space="preserve">The PTM transmission is mapped to a multicast/broadcast PDSCH, which is pointed by the PDCCH. A candidate mechanism to </w:t>
      </w:r>
      <w:r w:rsidR="00312F80">
        <w:rPr>
          <w:rFonts w:ascii="Arial" w:hAnsi="Arial" w:cs="Arial"/>
        </w:rPr>
        <w:t>notify the change of the common frequency resource for</w:t>
      </w:r>
      <w:r w:rsidRPr="009B7B6A">
        <w:rPr>
          <w:rFonts w:ascii="Arial" w:hAnsi="Arial" w:cs="Arial"/>
        </w:rPr>
        <w:t xml:space="preserve"> PTM transmission is that the </w:t>
      </w:r>
      <w:r w:rsidR="00312F80">
        <w:rPr>
          <w:rFonts w:ascii="Arial" w:hAnsi="Arial" w:cs="Arial"/>
        </w:rPr>
        <w:t xml:space="preserve">notification </w:t>
      </w:r>
      <w:r w:rsidRPr="009B7B6A">
        <w:rPr>
          <w:rFonts w:ascii="Arial" w:hAnsi="Arial" w:cs="Arial"/>
        </w:rPr>
        <w:t xml:space="preserve">can be put into the PDCCH monitored by the RRC Idle UEs for PTM reception. When the UE in RRC Idle receives the PDCCH and identifies the </w:t>
      </w:r>
      <w:r w:rsidR="00312F80">
        <w:rPr>
          <w:rFonts w:ascii="Arial" w:hAnsi="Arial" w:cs="Arial"/>
        </w:rPr>
        <w:t>notification</w:t>
      </w:r>
      <w:r w:rsidRPr="009B7B6A">
        <w:rPr>
          <w:rFonts w:ascii="Arial" w:hAnsi="Arial" w:cs="Arial"/>
        </w:rPr>
        <w:t xml:space="preserve">, the UE can enable the frequency scan and monitor the new </w:t>
      </w:r>
      <w:r w:rsidR="00312F80">
        <w:rPr>
          <w:rFonts w:ascii="Arial" w:hAnsi="Arial" w:cs="Arial"/>
        </w:rPr>
        <w:t xml:space="preserve">common frequency resource </w:t>
      </w:r>
      <w:r w:rsidRPr="009B7B6A">
        <w:rPr>
          <w:rFonts w:ascii="Arial" w:hAnsi="Arial" w:cs="Arial"/>
        </w:rPr>
        <w:t>used for PTM transmission at next PDCCH monitoring occasion.</w:t>
      </w:r>
    </w:p>
    <w:p w14:paraId="579B9261" w14:textId="202975B5" w:rsidR="006D24AA" w:rsidRDefault="00312F80" w:rsidP="00312F80">
      <w:pPr>
        <w:rPr>
          <w:rFonts w:ascii="Arial" w:hAnsi="Arial" w:cs="Arial"/>
          <w:lang w:val="en-GB"/>
        </w:rPr>
      </w:pPr>
      <w:r w:rsidRPr="002B3FD0">
        <w:rPr>
          <w:rFonts w:ascii="Arial" w:hAnsi="Arial" w:cs="Arial"/>
          <w:b/>
          <w:lang w:eastAsia="zh-CN"/>
        </w:rPr>
        <w:t>Proposal</w:t>
      </w:r>
      <w:r>
        <w:rPr>
          <w:rFonts w:ascii="Arial" w:hAnsi="Arial" w:cs="Arial"/>
          <w:b/>
          <w:lang w:eastAsia="zh-CN"/>
        </w:rPr>
        <w:t xml:space="preserve"> 3</w:t>
      </w:r>
      <w:r w:rsidRPr="002B3FD0">
        <w:rPr>
          <w:rFonts w:ascii="Arial" w:hAnsi="Arial" w:cs="Arial"/>
          <w:b/>
          <w:lang w:eastAsia="zh-CN"/>
        </w:rPr>
        <w:t xml:space="preserve">: </w:t>
      </w:r>
      <w:r>
        <w:rPr>
          <w:rFonts w:ascii="Arial" w:hAnsi="Arial" w:cs="Arial"/>
          <w:b/>
          <w:lang w:eastAsia="zh-CN"/>
        </w:rPr>
        <w:t>The</w:t>
      </w:r>
      <w:r w:rsidRPr="002B3FD0">
        <w:rPr>
          <w:rFonts w:ascii="Arial" w:hAnsi="Arial" w:cs="Arial"/>
          <w:b/>
        </w:rPr>
        <w:t xml:space="preserve"> </w:t>
      </w:r>
      <w:r w:rsidRPr="00312F80">
        <w:rPr>
          <w:rFonts w:ascii="Arial" w:hAnsi="Arial" w:cs="Arial"/>
          <w:b/>
        </w:rPr>
        <w:t xml:space="preserve">notification </w:t>
      </w:r>
      <w:r>
        <w:rPr>
          <w:rFonts w:ascii="Arial" w:hAnsi="Arial" w:cs="Arial"/>
          <w:b/>
        </w:rPr>
        <w:t xml:space="preserve">on </w:t>
      </w:r>
      <w:r w:rsidRPr="00312F80">
        <w:rPr>
          <w:rFonts w:ascii="Arial" w:hAnsi="Arial" w:cs="Arial"/>
          <w:b/>
        </w:rPr>
        <w:t>the change of the common frequency resource for PTM transmission</w:t>
      </w:r>
      <w:r>
        <w:rPr>
          <w:rFonts w:ascii="Arial" w:hAnsi="Arial" w:cs="Arial"/>
          <w:b/>
        </w:rPr>
        <w:t xml:space="preserve"> is carried by </w:t>
      </w:r>
      <w:r w:rsidRPr="00312F80">
        <w:rPr>
          <w:rFonts w:ascii="Arial" w:hAnsi="Arial" w:cs="Arial"/>
          <w:b/>
        </w:rPr>
        <w:t>PDCCH monitored by the RRC Idle UEs for PTM reception.</w:t>
      </w: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F1EB4DC" w14:textId="751AE186" w:rsidR="00DE50B8" w:rsidRDefault="00312F80" w:rsidP="009C1FFB">
      <w:pPr>
        <w:spacing w:after="240"/>
        <w:rPr>
          <w:rFonts w:ascii="Arial" w:hAnsi="Arial" w:cs="Arial"/>
          <w:b/>
        </w:rPr>
      </w:pPr>
      <w:r w:rsidRPr="002B3FD0">
        <w:rPr>
          <w:rFonts w:ascii="Arial" w:hAnsi="Arial" w:cs="Arial"/>
          <w:b/>
          <w:lang w:eastAsia="zh-CN"/>
        </w:rPr>
        <w:t>Proposal</w:t>
      </w:r>
      <w:r>
        <w:rPr>
          <w:rFonts w:ascii="Arial" w:hAnsi="Arial" w:cs="Arial"/>
          <w:b/>
          <w:lang w:eastAsia="zh-CN"/>
        </w:rPr>
        <w:t xml:space="preserve"> </w:t>
      </w:r>
      <w:r w:rsidRPr="002B3FD0">
        <w:rPr>
          <w:rFonts w:ascii="Arial" w:hAnsi="Arial" w:cs="Arial"/>
          <w:b/>
          <w:lang w:eastAsia="zh-CN"/>
        </w:rPr>
        <w:t xml:space="preserve">1: </w:t>
      </w:r>
      <w:r w:rsidRPr="002B3FD0">
        <w:rPr>
          <w:rFonts w:ascii="Arial" w:hAnsi="Arial" w:cs="Arial"/>
          <w:b/>
        </w:rPr>
        <w:t xml:space="preserve"> The specific </w:t>
      </w:r>
      <w:r w:rsidRPr="002B3FD0">
        <w:rPr>
          <w:rFonts w:ascii="Arial" w:hAnsi="Arial" w:cs="Arial"/>
          <w:b/>
          <w:lang w:val="en-GB"/>
        </w:rPr>
        <w:t xml:space="preserve">common frequency resource for PTM transmission is configured </w:t>
      </w:r>
      <w:r w:rsidRPr="002B3FD0">
        <w:rPr>
          <w:rFonts w:ascii="Arial" w:hAnsi="Arial" w:cs="Arial"/>
          <w:b/>
        </w:rPr>
        <w:t>within the bandwidth of Initial BWP</w:t>
      </w:r>
      <w:r>
        <w:rPr>
          <w:rFonts w:ascii="Arial" w:hAnsi="Arial" w:cs="Arial"/>
          <w:b/>
        </w:rPr>
        <w:t>.</w:t>
      </w:r>
    </w:p>
    <w:p w14:paraId="443653BC" w14:textId="73372AF6" w:rsidR="00312F80" w:rsidRDefault="00312F80" w:rsidP="009C1FFB">
      <w:pPr>
        <w:spacing w:after="240"/>
        <w:rPr>
          <w:rFonts w:ascii="Arial" w:hAnsi="Arial" w:cs="Arial"/>
          <w:b/>
          <w:lang w:eastAsia="zh-CN"/>
        </w:rPr>
      </w:pPr>
      <w:r w:rsidRPr="002B3FD0">
        <w:rPr>
          <w:rFonts w:ascii="Arial" w:hAnsi="Arial" w:cs="Arial"/>
          <w:b/>
          <w:lang w:eastAsia="zh-CN"/>
        </w:rPr>
        <w:t>Proposal</w:t>
      </w:r>
      <w:r>
        <w:rPr>
          <w:rFonts w:ascii="Arial" w:hAnsi="Arial" w:cs="Arial"/>
          <w:b/>
          <w:lang w:eastAsia="zh-CN"/>
        </w:rPr>
        <w:t xml:space="preserve"> 2</w:t>
      </w:r>
      <w:r w:rsidRPr="002B3FD0">
        <w:rPr>
          <w:rFonts w:ascii="Arial" w:hAnsi="Arial" w:cs="Arial"/>
          <w:b/>
          <w:lang w:eastAsia="zh-CN"/>
        </w:rPr>
        <w:t xml:space="preserve">: </w:t>
      </w:r>
      <w:r w:rsidRPr="002B3FD0">
        <w:rPr>
          <w:rFonts w:ascii="Arial" w:hAnsi="Arial" w:cs="Arial"/>
          <w:b/>
        </w:rPr>
        <w:t xml:space="preserve"> </w:t>
      </w:r>
      <w:r>
        <w:rPr>
          <w:rFonts w:ascii="Arial" w:hAnsi="Arial" w:cs="Arial"/>
          <w:b/>
          <w:lang w:eastAsia="zh-CN"/>
        </w:rPr>
        <w:t>N</w:t>
      </w:r>
      <w:r>
        <w:rPr>
          <w:rFonts w:ascii="Arial" w:hAnsi="Arial" w:cs="Arial" w:hint="eastAsia"/>
          <w:b/>
          <w:lang w:eastAsia="zh-CN"/>
        </w:rPr>
        <w:t xml:space="preserve">etwork implementation </w:t>
      </w:r>
      <w:r>
        <w:rPr>
          <w:rFonts w:ascii="Arial" w:hAnsi="Arial" w:cs="Arial"/>
          <w:b/>
          <w:lang w:eastAsia="zh-CN"/>
        </w:rPr>
        <w:t xml:space="preserve">guarantee the allocation of </w:t>
      </w:r>
      <w:r w:rsidRPr="00FA2A60">
        <w:rPr>
          <w:rFonts w:ascii="Arial" w:hAnsi="Arial" w:cs="Arial"/>
          <w:b/>
          <w:lang w:eastAsia="zh-CN"/>
        </w:rPr>
        <w:t xml:space="preserve">common frequency resource </w:t>
      </w:r>
      <w:r>
        <w:rPr>
          <w:rFonts w:ascii="Arial" w:hAnsi="Arial" w:cs="Arial"/>
          <w:b/>
          <w:lang w:eastAsia="zh-CN"/>
        </w:rPr>
        <w:t>for UEs in both connected mode and Idle/</w:t>
      </w:r>
      <w:r>
        <w:rPr>
          <w:rFonts w:ascii="Arial" w:hAnsi="Arial" w:cs="Arial" w:hint="eastAsia"/>
          <w:b/>
          <w:lang w:eastAsia="zh-CN"/>
        </w:rPr>
        <w:t>ina</w:t>
      </w:r>
      <w:r>
        <w:rPr>
          <w:rFonts w:ascii="Arial" w:hAnsi="Arial" w:cs="Arial"/>
          <w:b/>
          <w:lang w:eastAsia="zh-CN"/>
        </w:rPr>
        <w:t>ctive mode to receive the PTM transmission.</w:t>
      </w:r>
    </w:p>
    <w:p w14:paraId="29BB3F47" w14:textId="0F774177" w:rsidR="00312F80" w:rsidRDefault="00312F80" w:rsidP="009C1FFB">
      <w:pPr>
        <w:spacing w:after="240"/>
        <w:rPr>
          <w:rFonts w:ascii="Arial" w:hAnsi="Arial" w:cs="Arial"/>
        </w:rPr>
      </w:pPr>
      <w:r w:rsidRPr="002B3FD0">
        <w:rPr>
          <w:rFonts w:ascii="Arial" w:hAnsi="Arial" w:cs="Arial"/>
          <w:b/>
          <w:lang w:eastAsia="zh-CN"/>
        </w:rPr>
        <w:t>Proposal</w:t>
      </w:r>
      <w:r>
        <w:rPr>
          <w:rFonts w:ascii="Arial" w:hAnsi="Arial" w:cs="Arial"/>
          <w:b/>
          <w:lang w:eastAsia="zh-CN"/>
        </w:rPr>
        <w:t xml:space="preserve"> 3</w:t>
      </w:r>
      <w:r w:rsidRPr="002B3FD0">
        <w:rPr>
          <w:rFonts w:ascii="Arial" w:hAnsi="Arial" w:cs="Arial"/>
          <w:b/>
          <w:lang w:eastAsia="zh-CN"/>
        </w:rPr>
        <w:t xml:space="preserve">: </w:t>
      </w:r>
      <w:r>
        <w:rPr>
          <w:rFonts w:ascii="Arial" w:hAnsi="Arial" w:cs="Arial"/>
          <w:b/>
          <w:lang w:eastAsia="zh-CN"/>
        </w:rPr>
        <w:t>The</w:t>
      </w:r>
      <w:r w:rsidRPr="002B3FD0">
        <w:rPr>
          <w:rFonts w:ascii="Arial" w:hAnsi="Arial" w:cs="Arial"/>
          <w:b/>
        </w:rPr>
        <w:t xml:space="preserve"> </w:t>
      </w:r>
      <w:r w:rsidRPr="00312F80">
        <w:rPr>
          <w:rFonts w:ascii="Arial" w:hAnsi="Arial" w:cs="Arial"/>
          <w:b/>
        </w:rPr>
        <w:t xml:space="preserve">notification </w:t>
      </w:r>
      <w:r>
        <w:rPr>
          <w:rFonts w:ascii="Arial" w:hAnsi="Arial" w:cs="Arial"/>
          <w:b/>
        </w:rPr>
        <w:t xml:space="preserve">on </w:t>
      </w:r>
      <w:r w:rsidRPr="00312F80">
        <w:rPr>
          <w:rFonts w:ascii="Arial" w:hAnsi="Arial" w:cs="Arial"/>
          <w:b/>
        </w:rPr>
        <w:t>the change of the common frequency resource for PTM transmission</w:t>
      </w:r>
      <w:r>
        <w:rPr>
          <w:rFonts w:ascii="Arial" w:hAnsi="Arial" w:cs="Arial"/>
          <w:b/>
        </w:rPr>
        <w:t xml:space="preserve"> is carried by </w:t>
      </w:r>
      <w:r w:rsidRPr="00312F80">
        <w:rPr>
          <w:rFonts w:ascii="Arial" w:hAnsi="Arial" w:cs="Arial"/>
          <w:b/>
        </w:rPr>
        <w:t>PDCCH monitored by the RRC Idle UEs for PTM reception.</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7B5F293" w:rsidR="002F39DA" w:rsidRPr="00F57908" w:rsidRDefault="002F39DA" w:rsidP="002F39DA">
      <w:pPr>
        <w:spacing w:after="240"/>
        <w:ind w:left="720" w:hanging="720"/>
        <w:rPr>
          <w:rFonts w:ascii="Arial" w:hAnsi="Arial" w:cs="Arial"/>
          <w:i/>
          <w:lang w:val="en-GB" w:eastAsia="en-US"/>
        </w:rPr>
      </w:pPr>
      <w:r w:rsidRPr="00F57908">
        <w:rPr>
          <w:rFonts w:ascii="Arial" w:hAnsi="Arial" w:cs="Arial"/>
          <w:i/>
          <w:lang w:val="en-GB" w:eastAsia="en-US"/>
        </w:rPr>
        <w:t>[1]</w:t>
      </w:r>
      <w:r w:rsidRPr="00F57908">
        <w:rPr>
          <w:rFonts w:ascii="Arial" w:hAnsi="Arial" w:cs="Arial"/>
          <w:i/>
          <w:lang w:val="en-GB" w:eastAsia="en-US"/>
        </w:rPr>
        <w:tab/>
      </w:r>
      <w:r w:rsidR="00630D6B" w:rsidRPr="00F57908">
        <w:rPr>
          <w:rFonts w:ascii="Arial" w:hAnsi="Arial" w:cs="Arial"/>
          <w:i/>
          <w:lang w:val="en-GB" w:eastAsia="en-US"/>
        </w:rPr>
        <w:t xml:space="preserve">Chairman’s Notes, RAN1 #103-e, </w:t>
      </w:r>
      <w:r w:rsidR="005A59FB">
        <w:rPr>
          <w:rFonts w:ascii="Arial" w:hAnsi="Arial" w:cs="Arial" w:hint="eastAsia"/>
          <w:i/>
          <w:lang w:val="en-GB" w:eastAsia="zh-CN"/>
        </w:rPr>
        <w:t>Nov</w:t>
      </w:r>
      <w:r w:rsidR="005A59FB">
        <w:rPr>
          <w:rFonts w:ascii="Arial" w:hAnsi="Arial" w:cs="Arial"/>
          <w:i/>
          <w:lang w:val="en-GB" w:eastAsia="zh-CN"/>
        </w:rPr>
        <w:t xml:space="preserve"> </w:t>
      </w:r>
      <w:bookmarkStart w:id="9" w:name="_GoBack"/>
      <w:bookmarkEnd w:id="9"/>
      <w:r w:rsidR="00630D6B" w:rsidRPr="00F57908">
        <w:rPr>
          <w:rFonts w:ascii="Arial" w:hAnsi="Arial" w:cs="Arial"/>
          <w:i/>
          <w:lang w:val="en-GB" w:eastAsia="en-US"/>
        </w:rPr>
        <w:t>2020.</w:t>
      </w:r>
    </w:p>
    <w:p w14:paraId="52D93DD5" w14:textId="3463F623" w:rsidR="00A17C8B" w:rsidRPr="00F57908" w:rsidRDefault="00A17C8B" w:rsidP="00A17C8B">
      <w:pPr>
        <w:spacing w:after="240"/>
        <w:ind w:left="720" w:hanging="720"/>
        <w:rPr>
          <w:rFonts w:ascii="Arial" w:hAnsi="Arial" w:cs="Arial"/>
          <w:i/>
          <w:lang w:val="en-GB" w:eastAsia="en-US"/>
        </w:rPr>
      </w:pPr>
      <w:r w:rsidRPr="00F57908">
        <w:rPr>
          <w:rFonts w:ascii="Arial" w:hAnsi="Arial" w:cs="Arial"/>
          <w:i/>
          <w:lang w:val="en-GB" w:eastAsia="en-US"/>
        </w:rPr>
        <w:t>[2]</w:t>
      </w:r>
      <w:r w:rsidRPr="00F57908">
        <w:rPr>
          <w:rFonts w:ascii="Arial" w:hAnsi="Arial" w:cs="Arial"/>
          <w:i/>
          <w:lang w:val="en-GB" w:eastAsia="en-US"/>
        </w:rPr>
        <w:tab/>
      </w:r>
      <w:r w:rsidR="00F57908" w:rsidRPr="00F57908">
        <w:rPr>
          <w:rFonts w:ascii="Arial" w:hAnsi="Arial" w:cs="Arial"/>
          <w:i/>
          <w:lang w:val="en-GB" w:eastAsia="en-US"/>
        </w:rPr>
        <w:t>[Post112-e</w:t>
      </w:r>
      <w:proofErr w:type="gramStart"/>
      <w:r w:rsidR="00F57908" w:rsidRPr="00F57908">
        <w:rPr>
          <w:rFonts w:ascii="Arial" w:hAnsi="Arial" w:cs="Arial"/>
          <w:i/>
          <w:lang w:val="en-GB" w:eastAsia="en-US"/>
        </w:rPr>
        <w:t>][</w:t>
      </w:r>
      <w:proofErr w:type="gramEnd"/>
      <w:r w:rsidR="00F57908" w:rsidRPr="00F57908">
        <w:rPr>
          <w:rFonts w:ascii="Arial" w:hAnsi="Arial" w:cs="Arial"/>
          <w:i/>
          <w:lang w:val="en-GB" w:eastAsia="en-US"/>
        </w:rPr>
        <w:t>069][MBS] Delivery mode 2 (</w:t>
      </w:r>
      <w:proofErr w:type="spellStart"/>
      <w:r w:rsidR="00F57908" w:rsidRPr="00F57908">
        <w:rPr>
          <w:rFonts w:ascii="Arial" w:hAnsi="Arial" w:cs="Arial"/>
          <w:i/>
          <w:lang w:val="en-GB" w:eastAsia="en-US"/>
        </w:rPr>
        <w:t>MediaTek</w:t>
      </w:r>
      <w:proofErr w:type="spellEnd"/>
      <w:r w:rsidR="00F57908" w:rsidRPr="00F57908">
        <w:rPr>
          <w:rFonts w:ascii="Arial" w:hAnsi="Arial" w:cs="Arial"/>
          <w:i/>
          <w:lang w:val="en-GB" w:eastAsia="en-US"/>
        </w:rPr>
        <w:t>) _ Phase 1 summary_v2 Rapp</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9C1A9" w14:textId="77777777" w:rsidR="00581551" w:rsidRDefault="00581551">
      <w:pPr>
        <w:pStyle w:val="TAL"/>
      </w:pPr>
      <w:r>
        <w:separator/>
      </w:r>
    </w:p>
  </w:endnote>
  <w:endnote w:type="continuationSeparator" w:id="0">
    <w:p w14:paraId="77B91C33" w14:textId="77777777" w:rsidR="00581551" w:rsidRDefault="0058155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5A59FB">
      <w:t>2</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C9E64" w14:textId="77777777" w:rsidR="00581551" w:rsidRDefault="00581551">
      <w:pPr>
        <w:pStyle w:val="TAL"/>
      </w:pPr>
      <w:r>
        <w:separator/>
      </w:r>
    </w:p>
  </w:footnote>
  <w:footnote w:type="continuationSeparator" w:id="0">
    <w:p w14:paraId="2D190842" w14:textId="77777777" w:rsidR="00581551" w:rsidRDefault="0058155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066A"/>
    <w:multiLevelType w:val="hybridMultilevel"/>
    <w:tmpl w:val="A2A4D4F2"/>
    <w:lvl w:ilvl="0" w:tplc="C9E26534">
      <w:start w:val="1"/>
      <w:numFmt w:val="decimal"/>
      <w:lvlText w:val="%1."/>
      <w:lvlJc w:val="left"/>
      <w:pPr>
        <w:tabs>
          <w:tab w:val="num" w:pos="720"/>
        </w:tabs>
        <w:ind w:left="720" w:hanging="360"/>
      </w:pPr>
    </w:lvl>
    <w:lvl w:ilvl="1" w:tplc="12DCBDE0">
      <w:numFmt w:val="bullet"/>
      <w:lvlText w:val=""/>
      <w:lvlJc w:val="left"/>
      <w:pPr>
        <w:tabs>
          <w:tab w:val="num" w:pos="1440"/>
        </w:tabs>
        <w:ind w:left="1440" w:hanging="360"/>
      </w:pPr>
      <w:rPr>
        <w:rFonts w:ascii="Symbol" w:hAnsi="Symbol" w:hint="default"/>
      </w:rPr>
    </w:lvl>
    <w:lvl w:ilvl="2" w:tplc="C60893D2" w:tentative="1">
      <w:start w:val="1"/>
      <w:numFmt w:val="decimal"/>
      <w:lvlText w:val="%3."/>
      <w:lvlJc w:val="left"/>
      <w:pPr>
        <w:tabs>
          <w:tab w:val="num" w:pos="2160"/>
        </w:tabs>
        <w:ind w:left="2160" w:hanging="360"/>
      </w:pPr>
    </w:lvl>
    <w:lvl w:ilvl="3" w:tplc="5824C056" w:tentative="1">
      <w:start w:val="1"/>
      <w:numFmt w:val="decimal"/>
      <w:lvlText w:val="%4."/>
      <w:lvlJc w:val="left"/>
      <w:pPr>
        <w:tabs>
          <w:tab w:val="num" w:pos="2880"/>
        </w:tabs>
        <w:ind w:left="2880" w:hanging="360"/>
      </w:pPr>
    </w:lvl>
    <w:lvl w:ilvl="4" w:tplc="480A3D3A" w:tentative="1">
      <w:start w:val="1"/>
      <w:numFmt w:val="decimal"/>
      <w:lvlText w:val="%5."/>
      <w:lvlJc w:val="left"/>
      <w:pPr>
        <w:tabs>
          <w:tab w:val="num" w:pos="3600"/>
        </w:tabs>
        <w:ind w:left="3600" w:hanging="360"/>
      </w:pPr>
    </w:lvl>
    <w:lvl w:ilvl="5" w:tplc="2A08C332" w:tentative="1">
      <w:start w:val="1"/>
      <w:numFmt w:val="decimal"/>
      <w:lvlText w:val="%6."/>
      <w:lvlJc w:val="left"/>
      <w:pPr>
        <w:tabs>
          <w:tab w:val="num" w:pos="4320"/>
        </w:tabs>
        <w:ind w:left="4320" w:hanging="360"/>
      </w:pPr>
    </w:lvl>
    <w:lvl w:ilvl="6" w:tplc="ED021726" w:tentative="1">
      <w:start w:val="1"/>
      <w:numFmt w:val="decimal"/>
      <w:lvlText w:val="%7."/>
      <w:lvlJc w:val="left"/>
      <w:pPr>
        <w:tabs>
          <w:tab w:val="num" w:pos="5040"/>
        </w:tabs>
        <w:ind w:left="5040" w:hanging="360"/>
      </w:pPr>
    </w:lvl>
    <w:lvl w:ilvl="7" w:tplc="88D00952" w:tentative="1">
      <w:start w:val="1"/>
      <w:numFmt w:val="decimal"/>
      <w:lvlText w:val="%8."/>
      <w:lvlJc w:val="left"/>
      <w:pPr>
        <w:tabs>
          <w:tab w:val="num" w:pos="5760"/>
        </w:tabs>
        <w:ind w:left="5760" w:hanging="360"/>
      </w:pPr>
    </w:lvl>
    <w:lvl w:ilvl="8" w:tplc="E94EFF2E" w:tentative="1">
      <w:start w:val="1"/>
      <w:numFmt w:val="decimal"/>
      <w:lvlText w:val="%9."/>
      <w:lvlJc w:val="left"/>
      <w:pPr>
        <w:tabs>
          <w:tab w:val="num" w:pos="6480"/>
        </w:tabs>
        <w:ind w:left="6480" w:hanging="360"/>
      </w:pPr>
    </w:lvl>
  </w:abstractNum>
  <w:abstractNum w:abstractNumId="1"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4"/>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3"/>
  </w:num>
  <w:num w:numId="13">
    <w:abstractNumId w:val="16"/>
  </w:num>
  <w:num w:numId="14">
    <w:abstractNumId w:val="1"/>
  </w:num>
  <w:num w:numId="15">
    <w:abstractNumId w:val="13"/>
  </w:num>
  <w:num w:numId="16">
    <w:abstractNumId w:val="13"/>
  </w:num>
  <w:num w:numId="17">
    <w:abstractNumId w:val="13"/>
  </w:num>
  <w:num w:numId="18">
    <w:abstractNumId w:val="21"/>
  </w:num>
  <w:num w:numId="19">
    <w:abstractNumId w:val="10"/>
  </w:num>
  <w:num w:numId="20">
    <w:abstractNumId w:val="5"/>
  </w:num>
  <w:num w:numId="21">
    <w:abstractNumId w:val="12"/>
  </w:num>
  <w:num w:numId="22">
    <w:abstractNumId w:val="18"/>
  </w:num>
  <w:num w:numId="23">
    <w:abstractNumId w:val="8"/>
  </w:num>
  <w:num w:numId="24">
    <w:abstractNumId w:val="25"/>
  </w:num>
  <w:num w:numId="25">
    <w:abstractNumId w:val="2"/>
  </w:num>
  <w:num w:numId="26">
    <w:abstractNumId w:val="17"/>
  </w:num>
  <w:num w:numId="27">
    <w:abstractNumId w:val="6"/>
  </w:num>
  <w:num w:numId="28">
    <w:abstractNumId w:val="4"/>
  </w:num>
  <w:num w:numId="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C7ABC"/>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3FD0"/>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0E"/>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2F80"/>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109"/>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47BB9"/>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551"/>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59FB"/>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0BE1"/>
    <w:rsid w:val="006B2CDC"/>
    <w:rsid w:val="006B39A0"/>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2FF"/>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B7B6A"/>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326B"/>
    <w:rsid w:val="009D4773"/>
    <w:rsid w:val="009D4819"/>
    <w:rsid w:val="009D49DD"/>
    <w:rsid w:val="009D4FBA"/>
    <w:rsid w:val="009D5592"/>
    <w:rsid w:val="009D5657"/>
    <w:rsid w:val="009D628A"/>
    <w:rsid w:val="009D67C1"/>
    <w:rsid w:val="009D6CA0"/>
    <w:rsid w:val="009D76F3"/>
    <w:rsid w:val="009D7B31"/>
    <w:rsid w:val="009E017D"/>
    <w:rsid w:val="009E0363"/>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19E"/>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4AAA"/>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6D7C"/>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08A"/>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174"/>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908"/>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0"/>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0535135">
      <w:bodyDiv w:val="1"/>
      <w:marLeft w:val="0"/>
      <w:marRight w:val="0"/>
      <w:marTop w:val="0"/>
      <w:marBottom w:val="0"/>
      <w:divBdr>
        <w:top w:val="none" w:sz="0" w:space="0" w:color="auto"/>
        <w:left w:val="none" w:sz="0" w:space="0" w:color="auto"/>
        <w:bottom w:val="none" w:sz="0" w:space="0" w:color="auto"/>
        <w:right w:val="none" w:sz="0" w:space="0" w:color="auto"/>
      </w:divBdr>
      <w:divsChild>
        <w:div w:id="2107144743">
          <w:marLeft w:val="547"/>
          <w:marRight w:val="0"/>
          <w:marTop w:val="0"/>
          <w:marBottom w:val="0"/>
          <w:divBdr>
            <w:top w:val="none" w:sz="0" w:space="0" w:color="auto"/>
            <w:left w:val="none" w:sz="0" w:space="0" w:color="auto"/>
            <w:bottom w:val="none" w:sz="0" w:space="0" w:color="auto"/>
            <w:right w:val="none" w:sz="0" w:space="0" w:color="auto"/>
          </w:divBdr>
        </w:div>
        <w:div w:id="1384333236">
          <w:marLeft w:val="1267"/>
          <w:marRight w:val="0"/>
          <w:marTop w:val="0"/>
          <w:marBottom w:val="0"/>
          <w:divBdr>
            <w:top w:val="none" w:sz="0" w:space="0" w:color="auto"/>
            <w:left w:val="none" w:sz="0" w:space="0" w:color="auto"/>
            <w:bottom w:val="none" w:sz="0" w:space="0" w:color="auto"/>
            <w:right w:val="none" w:sz="0" w:space="0" w:color="auto"/>
          </w:divBdr>
        </w:div>
      </w:divsChild>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6756C-5BCF-475C-BB53-C867AD45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2631</TotalTime>
  <Pages>2</Pages>
  <Words>825</Words>
  <Characters>4704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623</cp:revision>
  <cp:lastPrinted>2007-12-21T03:58:00Z</cp:lastPrinted>
  <dcterms:created xsi:type="dcterms:W3CDTF">2020-03-24T07:43:00Z</dcterms:created>
  <dcterms:modified xsi:type="dcterms:W3CDTF">2021-01-13T03:56:00Z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